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b/>
          <w:bCs/>
          <w:color w:val="006400"/>
          <w:sz w:val="39"/>
          <w:szCs w:val="39"/>
          <w:lang w:eastAsia="ru-RU"/>
        </w:rPr>
        <w:t xml:space="preserve">О доступе к информационным системам и информационно-телекоммуникационным </w:t>
      </w:r>
      <w:proofErr w:type="spellStart"/>
      <w:r w:rsidRPr="007E38B0">
        <w:rPr>
          <w:rFonts w:ascii="Comic Sans MS" w:eastAsia="Times New Roman" w:hAnsi="Comic Sans MS" w:cs="Arial"/>
          <w:b/>
          <w:bCs/>
          <w:color w:val="006400"/>
          <w:sz w:val="39"/>
          <w:szCs w:val="39"/>
          <w:lang w:eastAsia="ru-RU"/>
        </w:rPr>
        <w:t>сетям</w:t>
      </w:r>
      <w:proofErr w:type="gramStart"/>
      <w:r w:rsidRPr="007E38B0">
        <w:rPr>
          <w:rFonts w:ascii="Comic Sans MS" w:eastAsia="Times New Roman" w:hAnsi="Comic Sans MS" w:cs="Arial"/>
          <w:b/>
          <w:bCs/>
          <w:color w:val="006400"/>
          <w:sz w:val="39"/>
          <w:szCs w:val="39"/>
          <w:lang w:eastAsia="ru-RU"/>
        </w:rPr>
        <w:t>,</w:t>
      </w:r>
      <w:r w:rsidRPr="007E38B0">
        <w:rPr>
          <w:rFonts w:ascii="Comic Sans MS" w:eastAsia="Times New Roman" w:hAnsi="Comic Sans MS" w:cs="Arial"/>
          <w:b/>
          <w:bCs/>
          <w:color w:val="FF0000"/>
          <w:sz w:val="39"/>
          <w:szCs w:val="39"/>
          <w:lang w:eastAsia="ru-RU"/>
        </w:rPr>
        <w:t>в</w:t>
      </w:r>
      <w:proofErr w:type="spellEnd"/>
      <w:proofErr w:type="gramEnd"/>
      <w:r w:rsidRPr="007E38B0">
        <w:rPr>
          <w:rFonts w:ascii="Comic Sans MS" w:eastAsia="Times New Roman" w:hAnsi="Comic Sans MS" w:cs="Arial"/>
          <w:b/>
          <w:bCs/>
          <w:color w:val="FF0000"/>
          <w:sz w:val="39"/>
          <w:szCs w:val="39"/>
          <w:lang w:eastAsia="ru-RU"/>
        </w:rPr>
        <w:t xml:space="preserve"> том числе приспособленные для использования инвалидами и лицами с ограниченной ответственностью</w:t>
      </w:r>
    </w:p>
    <w:p w:rsidR="007E38B0" w:rsidRPr="007E38B0" w:rsidRDefault="007E38B0" w:rsidP="007E38B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Обеспечение доступа к информационным системам и информационн</w:t>
      </w:r>
      <w:proofErr w:type="gramStart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о-</w:t>
      </w:r>
      <w:proofErr w:type="gramEnd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телекоммуникационным сетям обучающихся и сотрудников школы организован следующим образом:</w:t>
      </w:r>
    </w:p>
    <w:p w:rsidR="007E38B0" w:rsidRPr="007E38B0" w:rsidRDefault="007E38B0" w:rsidP="007E38B0">
      <w:pPr>
        <w:spacing w:before="119" w:after="0" w:line="240" w:lineRule="auto"/>
        <w:ind w:left="115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а) все учебные помещения оснащены компьютерами с доступом к сети «Интернет»;</w:t>
      </w:r>
    </w:p>
    <w:p w:rsidR="007E38B0" w:rsidRPr="007E38B0" w:rsidRDefault="007E38B0" w:rsidP="007E38B0">
      <w:pPr>
        <w:spacing w:before="119" w:after="0" w:line="240" w:lineRule="auto"/>
        <w:ind w:left="115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б) большинство классов </w:t>
      </w:r>
      <w:proofErr w:type="gramStart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оснащены</w:t>
      </w:r>
      <w:proofErr w:type="gramEnd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мультимедийным об</w:t>
      </w:r>
      <w:bookmarkStart w:id="0" w:name="_GoBack"/>
      <w:bookmarkEnd w:id="0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орудованием и оргтехникой;</w:t>
      </w:r>
    </w:p>
    <w:p w:rsidR="007E38B0" w:rsidRPr="007E38B0" w:rsidRDefault="007E38B0" w:rsidP="007E38B0">
      <w:pPr>
        <w:spacing w:before="119" w:after="0" w:line="240" w:lineRule="auto"/>
        <w:ind w:left="115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в) компьютерный класс оснащен 12 компьютерами с доступом к сети «Интернет»; </w:t>
      </w:r>
      <w:proofErr w:type="gramStart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г) </w:t>
      </w:r>
      <w:proofErr w:type="gramEnd"/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библиотека оснащена 1 компьютером с доступом к сети «Интернет»;</w:t>
      </w:r>
    </w:p>
    <w:p w:rsidR="007E38B0" w:rsidRPr="007E38B0" w:rsidRDefault="007E38B0" w:rsidP="007E38B0">
      <w:pPr>
        <w:spacing w:after="0" w:line="240" w:lineRule="auto"/>
        <w:ind w:left="115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д) локальная сеть Учреждения подключена к сети «Интернет» по выделенной линии.</w:t>
      </w:r>
    </w:p>
    <w:p w:rsidR="007E38B0" w:rsidRPr="007E38B0" w:rsidRDefault="007E38B0" w:rsidP="007E38B0">
      <w:pPr>
        <w:spacing w:before="119" w:after="0" w:line="240" w:lineRule="auto"/>
        <w:ind w:left="115" w:right="2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Сотрудникам Учреждения обеспечен доступ к ресурсам: а) локальной сети Учреждения;</w:t>
      </w:r>
    </w:p>
    <w:p w:rsidR="007E38B0" w:rsidRPr="007E38B0" w:rsidRDefault="007E38B0" w:rsidP="007E38B0">
      <w:pPr>
        <w:spacing w:after="0" w:line="240" w:lineRule="auto"/>
        <w:ind w:left="115"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б) сети «Интернет»;</w:t>
      </w:r>
    </w:p>
    <w:p w:rsidR="007E38B0" w:rsidRPr="007E38B0" w:rsidRDefault="007E38B0" w:rsidP="007E38B0">
      <w:pPr>
        <w:spacing w:before="119" w:after="0" w:line="240" w:lineRule="auto"/>
        <w:ind w:left="115" w:right="2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в) официального сайта Учреждения (</w:t>
      </w:r>
      <w:hyperlink r:id="rId6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lang w:eastAsia="ru-RU"/>
          </w:rPr>
          <w:t>http://sosh47.ucoz.ru);</w:t>
        </w:r>
      </w:hyperlink>
    </w:p>
    <w:p w:rsidR="007E38B0" w:rsidRPr="007E38B0" w:rsidRDefault="007E38B0" w:rsidP="007E38B0">
      <w:pPr>
        <w:spacing w:before="119" w:after="0" w:line="240" w:lineRule="auto"/>
        <w:ind w:left="115" w:right="2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г) внешних информационных систем:</w:t>
      </w:r>
    </w:p>
    <w:p w:rsidR="007E38B0" w:rsidRPr="007E38B0" w:rsidRDefault="007E38B0" w:rsidP="007E3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Президента России (http://</w:t>
      </w:r>
      <w:hyperlink r:id="rId7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www.news.kremlin.ru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Правительства РФ (http://www.government.gov.ru);</w:t>
      </w:r>
    </w:p>
    <w:p w:rsidR="007E38B0" w:rsidRPr="007E38B0" w:rsidRDefault="007E38B0" w:rsidP="007E38B0">
      <w:pPr>
        <w:numPr>
          <w:ilvl w:val="0"/>
          <w:numId w:val="2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Совета безопасности России (http://</w:t>
      </w:r>
      <w:hyperlink r:id="rId8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www.scrf.gov.ru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ФСБ России (http://</w:t>
      </w:r>
      <w:hyperlink r:id="rId9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www.fsb.ru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3"/>
        </w:numPr>
        <w:spacing w:before="119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Министерства образования и науки Российской Федерации (http://</w:t>
      </w:r>
      <w:hyperlink r:id="rId10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www.mon.gov.ru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3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МЧС России (http://</w:t>
      </w:r>
      <w:hyperlink r:id="rId11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www.mchs.gov.ru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3"/>
        </w:numPr>
        <w:spacing w:before="121"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федерального центра информационно-образовательных </w:t>
      </w:r>
      <w:r w:rsidRPr="007E38B0">
        <w:rPr>
          <w:rFonts w:ascii="Comic Sans MS" w:eastAsia="Times New Roman" w:hAnsi="Comic Sans MS" w:cs="Arial"/>
          <w:color w:val="000000"/>
          <w:spacing w:val="-1"/>
          <w:sz w:val="24"/>
          <w:szCs w:val="24"/>
          <w:lang w:eastAsia="ru-RU"/>
        </w:rPr>
        <w:t>ресурсов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(http://</w:t>
      </w:r>
      <w:hyperlink r:id="rId12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www.fcior.edu.ru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3"/>
        </w:numPr>
        <w:spacing w:before="121" w:after="0" w:line="240" w:lineRule="auto"/>
        <w:ind w:right="2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Министерства труда и социальной защиты Российской Федерации (http://</w:t>
      </w:r>
      <w:hyperlink r:id="rId13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www.rosmintrud.ru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федерального портала «Российское образование» (http://</w:t>
      </w:r>
      <w:hyperlink r:id="rId14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www.edu.ru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4"/>
        </w:numPr>
        <w:spacing w:before="119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Комитета по вопросам законности, правопорядка и безопасности (http://</w:t>
      </w:r>
      <w:hyperlink r:id="rId15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www.zakon.gov.spb.ru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4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сайта по гражданской обороне (http://</w:t>
      </w:r>
      <w:hyperlink r:id="rId16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www.gr-obor.narod.ru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Госгортехнадзора России (http://</w:t>
      </w:r>
      <w:hyperlink r:id="rId17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www.gosnadzor.ru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5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сайта ФГУП НТЦ «Промышленная безопасность» (http://</w:t>
      </w:r>
      <w:hyperlink r:id="rId18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www.safety.ru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сайта издательства Российской газеты (http://</w:t>
      </w:r>
      <w:hyperlink r:id="rId19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www.rg.ru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6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федерального портала «Российское образование» (http://</w:t>
      </w:r>
      <w:hyperlink r:id="rId20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www.edu.ru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сайта «Пожарная безопасность» (http://</w:t>
      </w:r>
      <w:hyperlink r:id="rId21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www.fire.mchs.gov.ru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7"/>
        </w:num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сайта «Культура безопасности» (http://</w:t>
      </w:r>
      <w:hyperlink r:id="rId22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www.culture.mchs.gov.ru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официального сайта Комитета по науке и высшей школе</w:t>
      </w:r>
      <w:r w:rsidRPr="007E3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38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(http://</w:t>
      </w:r>
      <w:hyperlink r:id="rId23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www.knvsh.gov.spb.ru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8"/>
        </w:numPr>
        <w:spacing w:before="121" w:after="0" w:line="240" w:lineRule="auto"/>
        <w:ind w:right="96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единой коллекции цифровых образовательных ресурсов (http://</w:t>
      </w:r>
      <w:hyperlink r:id="rId24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www.school-</w:t>
        </w:r>
      </w:hyperlink>
      <w:hyperlink r:id="rId25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collection.edu.ru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numPr>
          <w:ilvl w:val="0"/>
          <w:numId w:val="8"/>
        </w:numPr>
        <w:spacing w:before="121" w:after="0" w:line="240" w:lineRule="auto"/>
        <w:ind w:right="10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информационной системы «Единое окно доступа к образовательным ресурсам» (http://</w:t>
      </w:r>
      <w:hyperlink r:id="rId26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window.edu.ru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портала детской безопасности (http://</w:t>
      </w:r>
      <w:hyperlink r:id="rId27" w:history="1">
        <w:r w:rsidRPr="007E38B0">
          <w:rPr>
            <w:rFonts w:ascii="Comic Sans MS" w:eastAsia="Times New Roman" w:hAnsi="Comic Sans MS" w:cs="Arial"/>
            <w:color w:val="005B7F"/>
            <w:sz w:val="24"/>
            <w:szCs w:val="24"/>
            <w:u w:val="single"/>
            <w:lang w:eastAsia="ru-RU"/>
          </w:rPr>
          <w:t>www.spas-extreme.ru</w:t>
        </w:r>
      </w:hyperlink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).</w:t>
      </w:r>
    </w:p>
    <w:p w:rsidR="007E38B0" w:rsidRPr="007E38B0" w:rsidRDefault="007E38B0" w:rsidP="007E38B0">
      <w:pPr>
        <w:spacing w:before="119" w:after="0" w:line="240" w:lineRule="auto"/>
        <w:ind w:left="115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учреждении создан, постоянно пополняющийся и обновляющийся сайт, на котором располагается информация:</w:t>
      </w:r>
    </w:p>
    <w:p w:rsidR="007E38B0" w:rsidRPr="007E38B0" w:rsidRDefault="007E38B0" w:rsidP="007E38B0">
      <w:pPr>
        <w:spacing w:before="119" w:after="0" w:line="240" w:lineRule="auto"/>
        <w:ind w:left="115"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а) сведения об образовательном Учреждении: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основные сведения;</w:t>
      </w:r>
    </w:p>
    <w:p w:rsidR="007E38B0" w:rsidRPr="007E38B0" w:rsidRDefault="007E38B0" w:rsidP="007E38B0">
      <w:pPr>
        <w:numPr>
          <w:ilvl w:val="0"/>
          <w:numId w:val="9"/>
        </w:numPr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структура и органы управления;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документы;</w:t>
      </w:r>
    </w:p>
    <w:p w:rsidR="007E38B0" w:rsidRPr="007E38B0" w:rsidRDefault="007E38B0" w:rsidP="007E38B0">
      <w:pPr>
        <w:numPr>
          <w:ilvl w:val="0"/>
          <w:numId w:val="10"/>
        </w:numPr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образование;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руководство. Педагогический состав;</w:t>
      </w:r>
    </w:p>
    <w:p w:rsidR="007E38B0" w:rsidRPr="007E38B0" w:rsidRDefault="007E38B0" w:rsidP="007E38B0">
      <w:pPr>
        <w:numPr>
          <w:ilvl w:val="0"/>
          <w:numId w:val="11"/>
        </w:numPr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материально-техническое обеспечение и оснащенность образовательного процесса;</w:t>
      </w:r>
    </w:p>
    <w:p w:rsidR="007E38B0" w:rsidRPr="007E38B0" w:rsidRDefault="007E38B0" w:rsidP="007E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pacing w:val="-6"/>
          <w:sz w:val="24"/>
          <w:szCs w:val="24"/>
          <w:lang w:eastAsia="ru-RU"/>
        </w:rPr>
        <w:t>- </w:t>
      </w: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платные образовательные услуги;</w:t>
      </w:r>
    </w:p>
    <w:p w:rsidR="007E38B0" w:rsidRPr="007E38B0" w:rsidRDefault="007E38B0" w:rsidP="007E38B0">
      <w:pPr>
        <w:numPr>
          <w:ilvl w:val="0"/>
          <w:numId w:val="12"/>
        </w:numPr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финансово-хозяйственная деятельность;</w:t>
      </w:r>
    </w:p>
    <w:p w:rsidR="007E38B0" w:rsidRPr="007E38B0" w:rsidRDefault="007E38B0" w:rsidP="007E38B0">
      <w:pPr>
        <w:numPr>
          <w:ilvl w:val="0"/>
          <w:numId w:val="12"/>
        </w:numPr>
        <w:spacing w:before="121" w:after="0" w:line="240" w:lineRule="auto"/>
        <w:ind w:right="50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вакантные места для приема (перевода); б) достижения;</w:t>
      </w:r>
    </w:p>
    <w:p w:rsidR="007E38B0" w:rsidRPr="007E38B0" w:rsidRDefault="007E38B0" w:rsidP="007E38B0">
      <w:pPr>
        <w:spacing w:before="1" w:after="0" w:line="240" w:lineRule="auto"/>
        <w:ind w:left="115"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в) новости;</w:t>
      </w:r>
    </w:p>
    <w:p w:rsidR="007E38B0" w:rsidRPr="007E38B0" w:rsidRDefault="007E38B0" w:rsidP="007E38B0">
      <w:pPr>
        <w:spacing w:before="119" w:after="0" w:line="240" w:lineRule="auto"/>
        <w:ind w:left="115"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г) методический материал;</w:t>
      </w:r>
    </w:p>
    <w:p w:rsidR="007E38B0" w:rsidRPr="007E38B0" w:rsidRDefault="007E38B0" w:rsidP="007E38B0">
      <w:pPr>
        <w:spacing w:before="121" w:after="0" w:line="240" w:lineRule="auto"/>
        <w:ind w:left="115" w:right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д) нормативно-правовые документы в области безопасности жизнедеятельности;</w:t>
      </w:r>
    </w:p>
    <w:p w:rsidR="007E38B0" w:rsidRPr="007E38B0" w:rsidRDefault="007E38B0" w:rsidP="007E38B0">
      <w:pPr>
        <w:spacing w:before="121" w:after="0" w:line="240" w:lineRule="auto"/>
        <w:ind w:left="115" w:right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B0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е) ссылки на сайты, связанные с образовательными ресурсами.</w:t>
      </w:r>
    </w:p>
    <w:p w:rsidR="004003E8" w:rsidRDefault="004003E8"/>
    <w:sectPr w:rsidR="0040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B69"/>
    <w:multiLevelType w:val="multilevel"/>
    <w:tmpl w:val="DD9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2617"/>
    <w:multiLevelType w:val="multilevel"/>
    <w:tmpl w:val="ED2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18FD"/>
    <w:multiLevelType w:val="multilevel"/>
    <w:tmpl w:val="AE1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10708"/>
    <w:multiLevelType w:val="multilevel"/>
    <w:tmpl w:val="F42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56368"/>
    <w:multiLevelType w:val="multilevel"/>
    <w:tmpl w:val="C99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A3A70"/>
    <w:multiLevelType w:val="multilevel"/>
    <w:tmpl w:val="4A5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C55DC"/>
    <w:multiLevelType w:val="multilevel"/>
    <w:tmpl w:val="47A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07057"/>
    <w:multiLevelType w:val="multilevel"/>
    <w:tmpl w:val="068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82448"/>
    <w:multiLevelType w:val="multilevel"/>
    <w:tmpl w:val="502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6DE2"/>
    <w:multiLevelType w:val="multilevel"/>
    <w:tmpl w:val="80A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8203C"/>
    <w:multiLevelType w:val="multilevel"/>
    <w:tmpl w:val="9B7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42AF7"/>
    <w:multiLevelType w:val="multilevel"/>
    <w:tmpl w:val="E40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5E"/>
    <w:rsid w:val="0015285E"/>
    <w:rsid w:val="004003E8"/>
    <w:rsid w:val="007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f.gov.ru/" TargetMode="External"/><Relationship Id="rId13" Type="http://schemas.openxmlformats.org/officeDocument/2006/relationships/hyperlink" Target="http://www.rosmintrud.ru/" TargetMode="External"/><Relationship Id="rId18" Type="http://schemas.openxmlformats.org/officeDocument/2006/relationships/hyperlink" Target="http://www.safety.ru/" TargetMode="External"/><Relationship Id="rId26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re.mchs.gov.ru/" TargetMode="External"/><Relationship Id="rId7" Type="http://schemas.openxmlformats.org/officeDocument/2006/relationships/hyperlink" Target="http://www.news.kremlin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gosnadzor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-obor.narod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sh47.ucoz.ru/);" TargetMode="External"/><Relationship Id="rId11" Type="http://schemas.openxmlformats.org/officeDocument/2006/relationships/hyperlink" Target="http://www.mchs.gov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gov.spb.ru/" TargetMode="External"/><Relationship Id="rId23" Type="http://schemas.openxmlformats.org/officeDocument/2006/relationships/hyperlink" Target="http://knvsh.gov.sp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b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culture.mchs.gov.ru/" TargetMode="External"/><Relationship Id="rId27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2019-10-16T08:29:00Z</dcterms:created>
  <dcterms:modified xsi:type="dcterms:W3CDTF">2019-10-16T08:30:00Z</dcterms:modified>
</cp:coreProperties>
</file>